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D0" w:rsidRPr="006B0BD0" w:rsidRDefault="006B0BD0" w:rsidP="006B0BD0">
      <w:pPr>
        <w:shd w:val="clear" w:color="auto" w:fill="124483"/>
        <w:ind w:firstLine="0"/>
        <w:jc w:val="left"/>
        <w:rPr>
          <w:rFonts w:ascii="OpenSansRegular" w:eastAsia="Times New Roman" w:hAnsi="OpenSansRegular" w:cs="Times New Roman"/>
          <w:color w:val="333333"/>
          <w:sz w:val="18"/>
          <w:szCs w:val="18"/>
          <w:lang w:val="en-US" w:eastAsia="ru-RU"/>
        </w:rPr>
      </w:pPr>
      <w:r w:rsidRPr="006B0BD0">
        <w:rPr>
          <w:rFonts w:ascii="OpenSansRegular" w:eastAsia="Times New Roman" w:hAnsi="OpenSansRegular" w:cs="Times New Roman"/>
          <w:caps/>
          <w:color w:val="FFFFFF"/>
          <w:sz w:val="18"/>
          <w:szCs w:val="18"/>
          <w:lang w:val="en-US" w:eastAsia="ru-RU"/>
        </w:rPr>
        <w:t>QUARTERLY REPORT OF THE ISSUER FOR THE FIRST HALF OF 2023</w:t>
      </w: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6556"/>
        <w:gridCol w:w="6436"/>
      </w:tblGrid>
      <w:tr w:rsidR="006B0BD0" w:rsidRPr="006B0BD0" w:rsidTr="006B0B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NAME OF THE ISSUER: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O'zog'irsanoatloyiha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Instituti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aksiyadorlik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jamiyati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Short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O'zog'irsanoatloyiha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AJ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CORPORATE NEWS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Location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Ташкент,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Мирзо-Улугбекский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проспект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Мустакиллик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Postal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address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Ташкент,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Мирзо-Улугбекский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проспект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Мустакиллик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E-mail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address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history="1">
              <w:r w:rsidRPr="006B0BD0">
                <w:rPr>
                  <w:rFonts w:ascii="Arial" w:eastAsia="Times New Roman" w:hAnsi="Arial" w:cs="Arial"/>
                  <w:color w:val="124483"/>
                  <w:sz w:val="18"/>
                  <w:lang w:eastAsia="ru-RU"/>
                </w:rPr>
                <w:t>uztp@proekt.uz</w:t>
              </w:r>
            </w:hyperlink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Official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Website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proofErr w:type="spellStart"/>
              <w:r w:rsidRPr="006B0BD0">
                <w:rPr>
                  <w:rFonts w:ascii="Arial" w:eastAsia="Times New Roman" w:hAnsi="Arial" w:cs="Arial"/>
                  <w:color w:val="124483"/>
                  <w:sz w:val="18"/>
                  <w:lang w:eastAsia="ru-RU"/>
                </w:rPr>
                <w:t>proekt.uz</w:t>
              </w:r>
              <w:proofErr w:type="spellEnd"/>
            </w:hyperlink>
          </w:p>
        </w:tc>
      </w:tr>
      <w:tr w:rsidR="006B0BD0" w:rsidRPr="006B0BD0" w:rsidTr="006B0B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БАНКОВСКИЕ РЕКВИЗИТЫ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ЧАКБ «ORIENT FINANCE»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Current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account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20208000000176004001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MFI: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</w:t>
            </w:r>
          </w:p>
        </w:tc>
      </w:tr>
      <w:tr w:rsidR="006B0BD0" w:rsidRPr="006B0BD0" w:rsidTr="006B0B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РЕГИСТРАЦИОННЫЕ И ИДЕНТИФИКАЦИОННЫЕ НОМЕРА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присвоенные</w:t>
            </w:r>
            <w:proofErr w:type="gram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200523238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2495031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1726269</w:t>
            </w:r>
          </w:p>
        </w:tc>
      </w:tr>
    </w:tbl>
    <w:p w:rsidR="006B0BD0" w:rsidRPr="006B0BD0" w:rsidRDefault="006B0BD0" w:rsidP="006B0BD0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5390"/>
        <w:gridCol w:w="2495"/>
        <w:gridCol w:w="2495"/>
        <w:gridCol w:w="2495"/>
      </w:tblGrid>
      <w:tr w:rsidR="006B0BD0" w:rsidRPr="006B0BD0" w:rsidTr="006B0BD0">
        <w:tc>
          <w:tcPr>
            <w:tcW w:w="46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Balance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sheet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ASSETS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I.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assets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Non-Current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Assets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Initial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replacement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value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(01,03)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8 705 091.00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9 149 965.56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Depreciation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amount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5 413 507.00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5 630 315.85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Residual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book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value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lines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010-011)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3 291 584.00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3 519 649.71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Intangible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assets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Initial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value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1 096 801.00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1 096 801.00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Depreciation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amount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238 703.00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290 619.16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Residual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value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carrying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amount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(020-021)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858 098.00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806 181.84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Long-term investments, total (lines: 040+050+060+070+080), including: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13 985.00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13 985.00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Securities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Investments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subsidiaries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6 387.00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6 387.00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Investments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associated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companies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Investments in enterprises with foreign capital (0640)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investments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7 563.00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7 563.00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Equipment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for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installation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Capital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investments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100 363.00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730 843.63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receivables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(0910, 0920, 0930, 0940)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 xml:space="preserve">Out of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which,over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 xml:space="preserve"> due receivables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deferred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expenses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(0950, 0960, 0990)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TOTAL ON SECTION I (012+022+030+090+100+110+120)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4 264 030.00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5 070 660.18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II. CURRENT ASSETS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Inventories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lines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150+160+170+180),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including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426 108.00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520 651.90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Inventories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stock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(1000,1100,1500,1600)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303 772.00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289 398.63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Work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progress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(2000, 2100, 2300, 2700)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122 336.00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231 253.27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Finished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products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Goods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(2900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less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2980)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Future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expenses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(3100)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5 624.00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3 854.88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Deferred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expenses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Receivables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lines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220+240+250+260+270+280+290+300+310)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8 653 005.00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10 396 745.36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out of which: receivables in arrears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6 529 579.00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6 529 579.00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Receivables due from buyers and customers (4000 less 4900)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7 747 370.00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8 297 090.93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Receivables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from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subdivisions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Receivables due from subsidiaries and associates (4120)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Advances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employees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20 559.00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17 093.08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Advances to suppliers and contractors (4300)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332 747.00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1 100 012.35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Advances for taxes and levies on budget (4400)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7 793.00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175 211.88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Advances to target funds and on insurance (4500)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145 693.67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Receivables due from founders to authorized capital (4600)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17 564.00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17 564.00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Receivables due from personnel on other operations (4700)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52 177.00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98 804.76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account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receivables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474 795.00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545 274.69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Cash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lines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330+340+350+360),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including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1 751 647.00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1 255 466.31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Cash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hand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Cash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settlement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account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(5100)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1 751 647.00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1 255 466.31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Cash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foreign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currency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cash and cash equivalents (5500, 5800, 5700)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Short-term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investments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current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assets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TOTAL ON SECTION II (lines 140+190+200+210+320+370+380)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10 986 384.00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12 326 718.45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Total on assets of balance (130+390)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15 250 414.00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17 397 378.63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LIABILITIES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I. Sources of own funds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Authorized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capital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2 189 516.00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2 189 516.00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Additional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paid-in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capital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Reserve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capital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1 599 938.00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1 599 938.00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Treasury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stock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Retained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earnings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uncovered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loss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(8700)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4 218 944.00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5 732 425.08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Special-purpose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receipts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1 107 698.00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1 107 698.00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Reserves for future expenses and payments (8900)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TOTAL ON SECTION I (lines 410+420+430+440+450+460+470)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9 116 096.00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10 629 577.08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II. LIABILITIES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Long-term liabilities, total (lines 500+520+530+540+550+560+570+580+590)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253 111.11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including: long-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termaccounts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payable (lines 500+520+540+580+590)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Out of which: Long term accounts payable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Long-term accounts due to suppliers and contractors (7000)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Long-term accounts due to subdivisions (7110)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 term accounts due to subsidiaries and associates (7120)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deferred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income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(7210, 7220, 7230)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Long-term deferred tax liabilities and other mandatory payments (7240)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long-term deferred liabilities (7250, 7290)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Advances from buyers and customers (7300)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bank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loans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(7810)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253 111.11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Long-term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borrowings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(7820, 7830, 7840)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long-term accounts payable (7900)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Current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liabilities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total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lines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610+630+640+650+660+670+680+690+700+710+720+ +730+740+750+760)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6 514 690.44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including: current accounts payable (lines 610+630+650+670+6 80+6 90+700+710+720+760)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6 514 690.44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Out of which: accounts payable – in arrears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Due from suppliers and contractors (6000)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981 229.00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948 991.88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subdivisions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Due to subsidiaries and associates (6120)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Deferred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income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(6210, 6220, 6230)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Deferred liabilities for taxes and mandatory payments (6240)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deferred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liabilities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(6250, 6290)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Advances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received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3 004 002.00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3 058 330.00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budget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340 145.00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404 973.94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insurance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(6510)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228 307.00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295 657.91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Due to state target funds (6520)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Due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founders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124 870.00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24 870.87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Salaries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payable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1 414 614.00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1 652 073.20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Short-term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bank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loans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(6810)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Short-term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borrowings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(6820, 6830, 6840)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Current portion of long-term liabilities (6950)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accounts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payable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(6900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except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6950)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41 151.00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129 792.64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Total on section II (lines 490+600)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6 767 801.55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Total on liabilities of balance sheet (lines 480+770)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15 250 414.00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17 397 378.63</w:t>
            </w:r>
          </w:p>
        </w:tc>
      </w:tr>
    </w:tbl>
    <w:p w:rsidR="006B0BD0" w:rsidRPr="006B0BD0" w:rsidRDefault="006B0BD0" w:rsidP="006B0BD0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4769"/>
        <w:gridCol w:w="1454"/>
        <w:gridCol w:w="1851"/>
        <w:gridCol w:w="1836"/>
        <w:gridCol w:w="1510"/>
        <w:gridCol w:w="1496"/>
      </w:tblGrid>
      <w:tr w:rsidR="006B0BD0" w:rsidRPr="006B0BD0" w:rsidTr="006B0BD0">
        <w:tc>
          <w:tcPr>
            <w:tcW w:w="43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Report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on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financial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results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отчетный период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(убытки)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Net revenue from sales of products (goods, works and services)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17 113 392.00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14 374 593.83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Cost of goods sold (goods, works and services)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12 302 427.00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10 458 737.86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Gross profit (loss) from sales of production (goods, works and services) (lines 010-020)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4 810 965.00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3 915 855.97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Period expenditures, total (lines 050+060+070+080), including: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2 534 482.00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2 721 016.00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Costs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Sell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53 388.00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164.93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Administrative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expenses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1 625 853.00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1 975 500.02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operating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expenses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855 241.00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745 351.05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Expenses of the reporting period excluded from the tax base in the future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income from operating activities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1 076 880.00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1 014 461.56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Income (loss) from main activity (lines 0</w:t>
            </w: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0-040+090)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3 353 363.00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2 209 301.53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Earnings from financial activities, total (lines 120+130+140+150+160), including: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164 187.00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31 860.42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Dividend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income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8 054.00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14 321.42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Interest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income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125 533.00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13 506.85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Income from long-term lease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Income from foreign exchange rate differences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29 993.00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4 032.15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income from financing activities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Expenses from financial operations (lines 180+190+200+210), including: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10 676.32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Expenses in the form of interest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9 750.79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Expenses in the form of interest on long-term lease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Loss from foreign exchange rate differences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925.53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expenses from financial operations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Income (loss) from general operations (lines 100+110-170)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3 497 049.00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2 230 485.63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Extraordinary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profits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and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losses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Profit (loss) before income tax (lines 220+/-230)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3 497 049.00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2 230 485.63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Income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tax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554 864.00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334 572.84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Other taxes and fees on profits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t>Net profit (loss) of the reporting period (lines 240-250-260)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2 942 185.00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1 895 912.79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B0BD0" w:rsidRPr="006B0BD0" w:rsidRDefault="006B0BD0" w:rsidP="006B0BD0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6620"/>
        <w:gridCol w:w="6148"/>
      </w:tblGrid>
      <w:tr w:rsidR="006B0BD0" w:rsidRPr="006B0BD0" w:rsidTr="006B0BD0">
        <w:tc>
          <w:tcPr>
            <w:tcW w:w="56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Responsible</w:t>
            </w:r>
            <w:proofErr w:type="spellEnd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6B0BD0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persons</w:t>
            </w:r>
            <w:proofErr w:type="spellEnd"/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Full name of the Executive body’s Head:</w:t>
            </w:r>
          </w:p>
        </w:tc>
        <w:tc>
          <w:tcPr>
            <w:tcW w:w="6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Хазраткулов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Б.К.</w:t>
            </w:r>
          </w:p>
        </w:tc>
      </w:tr>
      <w:tr w:rsidR="006B0BD0" w:rsidRPr="006B0BD0" w:rsidTr="006B0B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0B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Full name of the chief accountant:</w:t>
            </w:r>
          </w:p>
        </w:tc>
        <w:tc>
          <w:tcPr>
            <w:tcW w:w="6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BD0" w:rsidRPr="006B0BD0" w:rsidRDefault="006B0BD0" w:rsidP="006B0BD0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Эргашева</w:t>
            </w:r>
            <w:proofErr w:type="spellEnd"/>
            <w:r w:rsidRPr="006B0B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Н.Ш.</w:t>
            </w:r>
          </w:p>
        </w:tc>
      </w:tr>
    </w:tbl>
    <w:p w:rsidR="00FA1C18" w:rsidRDefault="00FA1C18"/>
    <w:sectPr w:rsidR="00FA1C18" w:rsidSect="00FA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oNotDisplayPageBoundaries/>
  <w:proofState w:spelling="clean" w:grammar="clean"/>
  <w:defaultTabStop w:val="708"/>
  <w:characterSpacingControl w:val="doNotCompress"/>
  <w:compat/>
  <w:rsids>
    <w:rsidRoot w:val="006B0BD0"/>
    <w:rsid w:val="006B0BD0"/>
    <w:rsid w:val="00E8682A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BD0"/>
    <w:rPr>
      <w:b/>
      <w:bCs/>
    </w:rPr>
  </w:style>
  <w:style w:type="character" w:styleId="a4">
    <w:name w:val="Hyperlink"/>
    <w:basedOn w:val="a0"/>
    <w:uiPriority w:val="99"/>
    <w:semiHidden/>
    <w:unhideWhenUsed/>
    <w:rsid w:val="006B0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58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61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.uz/" TargetMode="External"/><Relationship Id="rId4" Type="http://schemas.openxmlformats.org/officeDocument/2006/relationships/hyperlink" Target="mailto:uztp@proek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1315</Words>
  <Characters>7497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2023-08-11T04:30:00Z</dcterms:created>
  <dcterms:modified xsi:type="dcterms:W3CDTF">2023-08-11T04:32:00Z</dcterms:modified>
</cp:coreProperties>
</file>